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85" w:rsidRDefault="007515C0" w:rsidP="00C43A87">
      <w:pPr>
        <w:shd w:val="clear" w:color="auto" w:fill="E8F3F7"/>
        <w:spacing w:after="0" w:line="390" w:lineRule="atLeast"/>
        <w:jc w:val="center"/>
        <w:rPr>
          <w:rFonts w:ascii="Roboto" w:eastAsia="Times New Roman" w:hAnsi="Roboto" w:cs="Times New Roman"/>
          <w:b/>
          <w:color w:val="0070C0"/>
          <w:sz w:val="36"/>
          <w:szCs w:val="36"/>
          <w:lang w:eastAsia="ru-RU"/>
        </w:rPr>
      </w:pPr>
      <w:r>
        <w:rPr>
          <w:rFonts w:ascii="Roboto" w:eastAsia="Times New Roman" w:hAnsi="Roboto" w:cs="Times New Roman"/>
          <w:b/>
          <w:color w:val="0070C0"/>
          <w:sz w:val="36"/>
          <w:szCs w:val="36"/>
          <w:lang w:eastAsia="ru-RU"/>
        </w:rPr>
        <w:t xml:space="preserve">Результаты независимой оценки по критериям </w:t>
      </w:r>
    </w:p>
    <w:p w:rsidR="00C43A87" w:rsidRPr="00C43A87" w:rsidRDefault="007515C0" w:rsidP="00C43A87">
      <w:pPr>
        <w:shd w:val="clear" w:color="auto" w:fill="E8F3F7"/>
        <w:spacing w:after="0" w:line="390" w:lineRule="atLeast"/>
        <w:jc w:val="center"/>
        <w:rPr>
          <w:rFonts w:ascii="Roboto" w:eastAsia="Times New Roman" w:hAnsi="Roboto" w:cs="Times New Roman"/>
          <w:b/>
          <w:color w:val="0070C0"/>
          <w:sz w:val="36"/>
          <w:szCs w:val="36"/>
          <w:lang w:eastAsia="ru-RU"/>
        </w:rPr>
      </w:pPr>
      <w:r>
        <w:rPr>
          <w:rFonts w:ascii="Roboto" w:eastAsia="Times New Roman" w:hAnsi="Roboto" w:cs="Times New Roman"/>
          <w:b/>
          <w:color w:val="0070C0"/>
          <w:sz w:val="36"/>
          <w:szCs w:val="36"/>
          <w:lang w:eastAsia="ru-RU"/>
        </w:rPr>
        <w:t>з</w:t>
      </w:r>
      <w:r w:rsidR="00C43A87" w:rsidRPr="00C43A87">
        <w:rPr>
          <w:rFonts w:ascii="Roboto" w:eastAsia="Times New Roman" w:hAnsi="Roboto" w:cs="Times New Roman"/>
          <w:b/>
          <w:color w:val="0070C0"/>
          <w:sz w:val="36"/>
          <w:szCs w:val="36"/>
          <w:lang w:eastAsia="ru-RU"/>
        </w:rPr>
        <w:t>а 2021 год</w:t>
      </w:r>
    </w:p>
    <w:p w:rsidR="00C43A87" w:rsidRPr="00C43A87" w:rsidRDefault="00C43A87" w:rsidP="00C43A87">
      <w:pPr>
        <w:shd w:val="clear" w:color="auto" w:fill="4AB44D"/>
        <w:spacing w:after="0" w:line="240" w:lineRule="auto"/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</w:pPr>
      <w:r w:rsidRPr="00C43A87"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  <w:t>Критерий "Открытость и доступность информации об организации"</w:t>
      </w:r>
    </w:p>
    <w:p w:rsidR="00C43A87" w:rsidRPr="00C43A87" w:rsidRDefault="00C43A87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43A87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Сумма баллов по всем показателям</w:t>
      </w:r>
    </w:p>
    <w:p w:rsidR="00C43A87" w:rsidRPr="00C43A87" w:rsidRDefault="00213EEB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97</w:t>
      </w:r>
    </w:p>
    <w:p w:rsidR="00C43A87" w:rsidRPr="00C43A87" w:rsidRDefault="00213EEB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97</w:t>
      </w:r>
    </w:p>
    <w:p w:rsidR="00C43A87" w:rsidRPr="00C43A87" w:rsidRDefault="00213EEB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97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5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1.3 Доля получателей услуг, удовлетворенных открытостью, полнотой и доступностью информации о деятельности организации социальной сферы,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40%),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40.0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6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1.1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213EEB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27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27</w:t>
      </w:r>
    </w:p>
    <w:p w:rsidR="00C43A87" w:rsidRPr="00C43A87" w:rsidRDefault="00213EEB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27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7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651F64" w:rsidRDefault="00651F64"/>
    <w:p w:rsidR="00C43A87" w:rsidRPr="00C43A87" w:rsidRDefault="00C43A87" w:rsidP="00C43A87">
      <w:pPr>
        <w:shd w:val="clear" w:color="auto" w:fill="4AB44D"/>
        <w:spacing w:after="0" w:line="240" w:lineRule="auto"/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</w:pPr>
      <w:r w:rsidRPr="00C43A87"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  <w:t>Критерий "Комфортность условий предоставления услуг"</w:t>
      </w:r>
    </w:p>
    <w:p w:rsidR="00C43A87" w:rsidRPr="00C43A87" w:rsidRDefault="00C43A87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43A87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Сумма баллов по всем показателям</w:t>
      </w:r>
    </w:p>
    <w:p w:rsidR="00C43A87" w:rsidRPr="00C43A87" w:rsidRDefault="002F30D2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100.0</w:t>
      </w:r>
    </w:p>
    <w:p w:rsidR="00C43A87" w:rsidRPr="00C43A87" w:rsidRDefault="00213EEB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8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2.3 Доля получателей услуг удовлетворенных комфортностью предоставления услуг организацией социальной сферы,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9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2.1 Обеспечение в организации социальной сферы комфортных условий предоставления услуг,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C43A87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0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2.2 Время ожидания предоставления услуги (среднее время ожидания и своевременность предоставления услуги),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40%),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2F30D2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40.0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A87" w:rsidRPr="00C43A87" w:rsidRDefault="00C43A87" w:rsidP="00C43A87">
      <w:pPr>
        <w:shd w:val="clear" w:color="auto" w:fill="4AB44D"/>
        <w:spacing w:after="0" w:line="240" w:lineRule="auto"/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</w:pPr>
      <w:r w:rsidRPr="00C43A87"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  <w:t>Критерий "Доступность услуг для инвалидов"</w:t>
      </w:r>
    </w:p>
    <w:p w:rsidR="00C43A87" w:rsidRPr="00C43A87" w:rsidRDefault="00C43A87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43A87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Сумма баллов по всем показателям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100</w:t>
      </w:r>
      <w:r w:rsidR="002F30D2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.0</w:t>
      </w:r>
    </w:p>
    <w:p w:rsidR="00C43A87" w:rsidRPr="00C43A87" w:rsidRDefault="00213EEB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1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3.1 Оборудование помещений организации социальной сферы и прилегающей к ней территории с учетом доступности для инвалидов,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2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3.3 Доля получателей услуг, удовлетворенных доступностью услуг для инвалидов,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3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3.2 Обеспечение в организации социальной сферы условий доступности, позволяющих инвалидам получать услуги наравне с другими,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40%),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40.0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A87" w:rsidRPr="00C43A87" w:rsidRDefault="00C43A87" w:rsidP="00C43A87">
      <w:pPr>
        <w:shd w:val="clear" w:color="auto" w:fill="4AB44D"/>
        <w:spacing w:after="0" w:line="240" w:lineRule="auto"/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</w:pPr>
      <w:r w:rsidRPr="00C43A87"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  <w:t>Критерий "Доброжелательность, вежливость работников организаций"</w:t>
      </w:r>
    </w:p>
    <w:p w:rsidR="00C43A87" w:rsidRPr="00C43A87" w:rsidRDefault="00C43A87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43A87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Сумма баллов по всем показателям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100</w:t>
      </w:r>
      <w:r w:rsidR="002F30D2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.0</w:t>
      </w:r>
    </w:p>
    <w:p w:rsidR="00C43A87" w:rsidRPr="00C43A87" w:rsidRDefault="00213EEB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4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20%),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20.0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5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40%),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40.0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lastRenderedPageBreak/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6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40%),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40.0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2F30D2" w:rsidRPr="00C43A87" w:rsidRDefault="002F30D2" w:rsidP="002F30D2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40</w:t>
      </w:r>
    </w:p>
    <w:p w:rsidR="00C43A87" w:rsidRPr="00C43A87" w:rsidRDefault="00C43A87" w:rsidP="00C43A87">
      <w:pPr>
        <w:shd w:val="clear" w:color="auto" w:fill="4AB44D"/>
        <w:spacing w:after="0" w:line="240" w:lineRule="auto"/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</w:pPr>
      <w:r w:rsidRPr="00C43A87">
        <w:rPr>
          <w:rFonts w:ascii="Roboto" w:eastAsia="Times New Roman" w:hAnsi="Roboto" w:cs="Times New Roman"/>
          <w:color w:val="FFFFFF"/>
          <w:sz w:val="36"/>
          <w:szCs w:val="36"/>
          <w:lang w:eastAsia="ru-RU"/>
        </w:rPr>
        <w:t>Критерий "Удовлетворенность условиями оказания услуг"</w:t>
      </w:r>
    </w:p>
    <w:p w:rsidR="00C43A87" w:rsidRPr="00C43A87" w:rsidRDefault="00C43A87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r w:rsidRPr="00C43A87"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  <w:t>Сумма баллов по всем показателям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100</w:t>
      </w:r>
      <w:r w:rsidR="002F30D2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.0</w:t>
      </w:r>
    </w:p>
    <w:p w:rsidR="00C43A87" w:rsidRPr="00C43A87" w:rsidRDefault="00213EEB" w:rsidP="00C43A87">
      <w:pPr>
        <w:shd w:val="clear" w:color="auto" w:fill="D2EBF5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C43A87" w:rsidP="00C43A87">
      <w:pPr>
        <w:shd w:val="clear" w:color="auto" w:fill="D2EBF5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100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7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5.2 Доля получателей услуг, удовлетворенных организационными условиями предоставления услуг,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20%),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20.0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20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8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5.3 Доля получателей услуг, удовлетворенных в целом условиями оказания услуг в организации социальной сферы,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50%),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50.0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50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50</w:t>
      </w:r>
    </w:p>
    <w:p w:rsidR="00C43A87" w:rsidRPr="00C43A87" w:rsidRDefault="00C43A87" w:rsidP="00C43A87">
      <w:pPr>
        <w:shd w:val="clear" w:color="auto" w:fill="E8F3F7"/>
        <w:spacing w:after="0" w:line="390" w:lineRule="atLeast"/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</w:pPr>
      <w:r w:rsidRPr="00C43A87">
        <w:rPr>
          <w:rFonts w:ascii="Roboto" w:eastAsia="Times New Roman" w:hAnsi="Roboto" w:cs="Times New Roman"/>
          <w:color w:val="265FA6"/>
          <w:sz w:val="24"/>
          <w:szCs w:val="24"/>
          <w:lang w:eastAsia="ru-RU"/>
        </w:rPr>
        <w:t>Параметры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ru-RU"/>
        </w:rPr>
      </w:pPr>
      <w:hyperlink r:id="rId19" w:tgtFrame="_blank" w:history="1">
        <w:r w:rsidR="00C43A87" w:rsidRPr="00C43A87">
          <w:rPr>
            <w:rFonts w:ascii="Roboto" w:eastAsia="Times New Roman" w:hAnsi="Roboto" w:cs="Times New Roman"/>
            <w:color w:val="406EAD"/>
            <w:sz w:val="27"/>
            <w:szCs w:val="27"/>
            <w:u w:val="single"/>
            <w:lang w:eastAsia="ru-RU"/>
          </w:rPr>
          <w:t>5.1 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сферы),</w:t>
        </w:r>
      </w:hyperlink>
      <w:r w:rsidR="00C43A87" w:rsidRPr="00C43A87">
        <w:rPr>
          <w:rFonts w:ascii="Roboto" w:eastAsia="Times New Roman" w:hAnsi="Roboto" w:cs="Times New Roman"/>
          <w:color w:val="919191"/>
          <w:sz w:val="21"/>
          <w:szCs w:val="21"/>
          <w:lang w:eastAsia="ru-RU"/>
        </w:rPr>
        <w:t>(значимость показателя 30%),</w:t>
      </w:r>
      <w:r w:rsidR="00C43A87" w:rsidRPr="00C43A87">
        <w:rPr>
          <w:rFonts w:ascii="Roboto" w:eastAsia="Times New Roman" w:hAnsi="Roboto" w:cs="Times New Roman"/>
          <w:b/>
          <w:bCs/>
          <w:color w:val="919191"/>
          <w:sz w:val="21"/>
          <w:szCs w:val="21"/>
          <w:lang w:eastAsia="ru-RU"/>
        </w:rPr>
        <w:t>баллы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</w:pPr>
      <w:r w:rsidRPr="00C43A87">
        <w:rPr>
          <w:rFonts w:ascii="Roboto" w:eastAsia="Times New Roman" w:hAnsi="Roboto" w:cs="Times New Roman"/>
          <w:b/>
          <w:bCs/>
          <w:color w:val="000000"/>
          <w:sz w:val="21"/>
          <w:szCs w:val="21"/>
          <w:lang w:eastAsia="ru-RU"/>
        </w:rPr>
        <w:t>30.0</w:t>
      </w:r>
    </w:p>
    <w:p w:rsidR="00C43A87" w:rsidRPr="00C43A87" w:rsidRDefault="00213EEB" w:rsidP="00C43A87">
      <w:pPr>
        <w:shd w:val="clear" w:color="auto" w:fill="E8F3F7"/>
        <w:spacing w:after="0" w:line="240" w:lineRule="auto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p w:rsidR="00C43A87" w:rsidRPr="00C43A87" w:rsidRDefault="00C43A87" w:rsidP="00C43A87">
      <w:pPr>
        <w:shd w:val="clear" w:color="auto" w:fill="E8F3F7"/>
        <w:spacing w:after="0" w:line="240" w:lineRule="auto"/>
        <w:jc w:val="right"/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</w:pPr>
      <w:bookmarkStart w:id="0" w:name="_GoBack"/>
      <w:bookmarkEnd w:id="0"/>
      <w:r w:rsidRPr="00C43A87">
        <w:rPr>
          <w:rFonts w:ascii="Roboto" w:eastAsia="Times New Roman" w:hAnsi="Roboto" w:cs="Times New Roman"/>
          <w:b/>
          <w:bCs/>
          <w:color w:val="A9A9A9"/>
          <w:sz w:val="21"/>
          <w:szCs w:val="21"/>
          <w:lang w:eastAsia="ru-RU"/>
        </w:rPr>
        <w:t>30</w:t>
      </w:r>
    </w:p>
    <w:sectPr w:rsidR="00C43A87" w:rsidRPr="00C4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87"/>
    <w:rsid w:val="00213EEB"/>
    <w:rsid w:val="002F30D2"/>
    <w:rsid w:val="00395102"/>
    <w:rsid w:val="00651F64"/>
    <w:rsid w:val="007515C0"/>
    <w:rsid w:val="00826957"/>
    <w:rsid w:val="00A77E85"/>
    <w:rsid w:val="00C43A87"/>
    <w:rsid w:val="00CE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3A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3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8116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5557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06935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94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387091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8021710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51407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2895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87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429549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98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1413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9750971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0737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1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16932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2920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78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96717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619728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07828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2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88914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5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5097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68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7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614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1195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9489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6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856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98962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8016160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42391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47583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9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2865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22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19063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051742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85349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26336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8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76861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31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7373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210493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3097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1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1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35507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1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82791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21558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1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7589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7983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2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4861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91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1305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351747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4246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9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4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03454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80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47215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133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7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8317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3869626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09061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1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9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362212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89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79420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16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431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480552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63918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62688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5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643192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848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9867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298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46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334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35824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98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163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21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2406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004337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13555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1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2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92001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169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1371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95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9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6071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129446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8995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07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571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75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673904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73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63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957327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748986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14747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2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4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10364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1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06823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889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4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8371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0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6253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5728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438269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80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3568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006572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7894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54509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39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52245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19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1589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1087116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3259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4914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5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1048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08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11147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520596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6439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2977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85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60555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48113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1436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16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0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86373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19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92916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6924106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40888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54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64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7763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28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6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0388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167647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7209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3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1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51135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40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13591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229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9335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9389695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21155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53313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99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29554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9429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2533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2509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71646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6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6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872001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726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2094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8529764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9207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53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752958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084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46748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13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27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3144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6747129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1841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3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8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577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03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115168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349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87535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8287831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24754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08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1170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7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22782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932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57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43414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4476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20920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4733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9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987802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2412100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9580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59135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3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79849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00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78309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638155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24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81385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5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7892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7336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265FA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155103">
          <w:marLeft w:val="0"/>
          <w:marRight w:val="69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BDCDC"/>
            <w:right w:val="none" w:sz="0" w:space="0" w:color="auto"/>
          </w:divBdr>
          <w:divsChild>
            <w:div w:id="143466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0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499887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8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251150">
                          <w:marLeft w:val="1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2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432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1433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9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17263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32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54071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624266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1012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2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3747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82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71819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3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40086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6081286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6511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94843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1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5065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930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2980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265FA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5268076">
              <w:marLeft w:val="0"/>
              <w:marRight w:val="6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BDCDC"/>
                <w:right w:val="none" w:sz="0" w:space="0" w:color="auto"/>
              </w:divBdr>
              <w:divsChild>
                <w:div w:id="11400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61354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10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329225">
                              <w:marLeft w:val="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1694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6358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67167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7560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4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2748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519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42914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25270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3982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80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0574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03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123962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60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10554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5112001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6083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7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35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4822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46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96860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232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90295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287832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98554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1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30412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18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652914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37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7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26288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3085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2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481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7008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9114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6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65808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15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06665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190116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67360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52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2543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06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63284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8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74614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57644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204551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7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04518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85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54420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39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8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781964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2831899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75316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54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15775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93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426487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51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768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398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9631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10430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25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25372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2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7965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9556631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46840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1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75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2548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054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209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75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11902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86964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73427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8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74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964548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237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55908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905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7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339965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1576780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96106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7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78825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72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500249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68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3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140142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5446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73512">
              <w:marLeft w:val="750"/>
              <w:marRight w:val="0"/>
              <w:marTop w:val="4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67732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33182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6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98171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8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049690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4131351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50201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62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6010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377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3070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761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5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9086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975906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65433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8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15955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09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341161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713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803270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4454763">
                      <w:marLeft w:val="0"/>
                      <w:marRight w:val="6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BDCDC"/>
                        <w:right w:val="none" w:sz="0" w:space="0" w:color="auto"/>
                      </w:divBdr>
                      <w:divsChild>
                        <w:div w:id="176141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8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750313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37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937176">
                                      <w:marLeft w:val="1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29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069143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0" w:color="265FA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criterions/30163" TargetMode="External"/><Relationship Id="rId13" Type="http://schemas.openxmlformats.org/officeDocument/2006/relationships/hyperlink" Target="https://bus.gov.ru/criterions/30204" TargetMode="External"/><Relationship Id="rId18" Type="http://schemas.openxmlformats.org/officeDocument/2006/relationships/hyperlink" Target="https://bus.gov.ru/criterions/3015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us.gov.ru/criterions/30201" TargetMode="External"/><Relationship Id="rId12" Type="http://schemas.openxmlformats.org/officeDocument/2006/relationships/hyperlink" Target="https://bus.gov.ru/criterions/30150" TargetMode="External"/><Relationship Id="rId17" Type="http://schemas.openxmlformats.org/officeDocument/2006/relationships/hyperlink" Target="https://bus.gov.ru/criterions/3016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us.gov.ru/criterions/3015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us.gov.ru/criterions/30257" TargetMode="External"/><Relationship Id="rId11" Type="http://schemas.openxmlformats.org/officeDocument/2006/relationships/hyperlink" Target="https://bus.gov.ru/criterions/30202" TargetMode="External"/><Relationship Id="rId5" Type="http://schemas.openxmlformats.org/officeDocument/2006/relationships/hyperlink" Target="https://bus.gov.ru/criterions/30167" TargetMode="External"/><Relationship Id="rId15" Type="http://schemas.openxmlformats.org/officeDocument/2006/relationships/hyperlink" Target="https://bus.gov.ru/criterions/30152" TargetMode="External"/><Relationship Id="rId10" Type="http://schemas.openxmlformats.org/officeDocument/2006/relationships/hyperlink" Target="https://bus.gov.ru/criterions/30258" TargetMode="External"/><Relationship Id="rId19" Type="http://schemas.openxmlformats.org/officeDocument/2006/relationships/hyperlink" Target="https://bus.gov.ru/criterions/301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.gov.ru/criterions/30203" TargetMode="External"/><Relationship Id="rId14" Type="http://schemas.openxmlformats.org/officeDocument/2006/relationships/hyperlink" Target="https://bus.gov.ru/criterions/3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Волошкина</dc:creator>
  <cp:lastModifiedBy>Admin</cp:lastModifiedBy>
  <cp:revision>2</cp:revision>
  <dcterms:created xsi:type="dcterms:W3CDTF">2022-03-02T11:56:00Z</dcterms:created>
  <dcterms:modified xsi:type="dcterms:W3CDTF">2022-03-02T11:56:00Z</dcterms:modified>
</cp:coreProperties>
</file>